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3A4" w:rsidRDefault="00F1246E">
      <w:pPr>
        <w:spacing w:line="240" w:lineRule="auto"/>
        <w:rPr>
          <w:sz w:val="21"/>
          <w:szCs w:val="21"/>
        </w:rPr>
      </w:pPr>
      <w:r>
        <w:rPr>
          <w:noProof/>
          <w:color w:val="1155CC"/>
          <w:sz w:val="21"/>
          <w:szCs w:val="21"/>
          <w:u w:val="single"/>
        </w:rPr>
        <w:fldChar w:fldCharType="begin"/>
      </w:r>
      <w:r>
        <w:rPr>
          <w:noProof/>
          <w:color w:val="1155CC"/>
          <w:sz w:val="21"/>
          <w:szCs w:val="21"/>
          <w:u w:val="single"/>
        </w:rPr>
        <w:instrText xml:space="preserve"> HYPERLINK "https://przemysl.air-liquide.pl/" \h </w:instrText>
      </w:r>
      <w:r>
        <w:rPr>
          <w:noProof/>
          <w:color w:val="1155CC"/>
          <w:sz w:val="21"/>
          <w:szCs w:val="21"/>
          <w:u w:val="single"/>
        </w:rPr>
        <w:fldChar w:fldCharType="separate"/>
      </w:r>
      <w:r>
        <w:rPr>
          <w:noProof/>
          <w:color w:val="1155CC"/>
          <w:sz w:val="21"/>
          <w:szCs w:val="21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0875" cy="1752600"/>
            <wp:effectExtent l="0" t="0" r="3175" b="0"/>
            <wp:wrapSquare wrapText="bothSides"/>
            <wp:docPr id="1" name="image1.jpg" descr="\\Pl-s-kr-mf1\pictures\Zdjęcia SN\Logos, Brands\AIR_LIQUIDE.jpg">
              <a:hlinkClick xmlns:a="http://schemas.openxmlformats.org/drawingml/2006/main" r:id="rId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\\Pl-s-kr-mf1\pictures\Zdjęcia SN\Logos, Brands\AIR_LIQUIDE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1155CC"/>
          <w:sz w:val="21"/>
          <w:szCs w:val="21"/>
          <w:u w:val="single"/>
        </w:rPr>
        <w:fldChar w:fldCharType="end"/>
      </w:r>
    </w:p>
    <w:p w:rsidR="005673A4" w:rsidRPr="0093741A" w:rsidRDefault="00F1246E">
      <w:pPr>
        <w:spacing w:line="240" w:lineRule="auto"/>
        <w:rPr>
          <w:sz w:val="21"/>
          <w:szCs w:val="21"/>
        </w:rPr>
      </w:pPr>
      <w:r w:rsidRPr="0093741A">
        <w:rPr>
          <w:sz w:val="21"/>
          <w:szCs w:val="21"/>
        </w:rPr>
        <w:t xml:space="preserve">Grupa </w:t>
      </w:r>
      <w:proofErr w:type="spellStart"/>
      <w:r w:rsidRPr="0093741A">
        <w:rPr>
          <w:sz w:val="21"/>
          <w:szCs w:val="21"/>
        </w:rPr>
        <w:t>Air</w:t>
      </w:r>
      <w:proofErr w:type="spellEnd"/>
      <w:r w:rsidRPr="0093741A">
        <w:rPr>
          <w:sz w:val="21"/>
          <w:szCs w:val="21"/>
        </w:rPr>
        <w:t xml:space="preserve"> </w:t>
      </w:r>
      <w:proofErr w:type="spellStart"/>
      <w:r w:rsidRPr="0093741A">
        <w:rPr>
          <w:sz w:val="21"/>
          <w:szCs w:val="21"/>
        </w:rPr>
        <w:t>Liquide</w:t>
      </w:r>
      <w:proofErr w:type="spellEnd"/>
      <w:r w:rsidRPr="0093741A">
        <w:rPr>
          <w:sz w:val="21"/>
          <w:szCs w:val="21"/>
        </w:rPr>
        <w:t xml:space="preserve"> jest </w:t>
      </w:r>
      <w:r w:rsidRPr="0093741A">
        <w:rPr>
          <w:b/>
          <w:sz w:val="21"/>
          <w:szCs w:val="21"/>
        </w:rPr>
        <w:t>światowym liderem w dziedzinie gazów, technologii i usług dla przemysłu i ochrony zdrowia</w:t>
      </w:r>
      <w:r w:rsidRPr="0093741A">
        <w:rPr>
          <w:sz w:val="21"/>
          <w:szCs w:val="21"/>
        </w:rPr>
        <w:t xml:space="preserve">. Grupa, obecna w 78 krajach i zatrudniająca około 64 500 pracowników, łączy globalne doświadczenia z uwzględnieniem lokalnej specyfiki dla ponad 3,8 miliona swoich klientów i pacjentów. </w:t>
      </w:r>
      <w:bookmarkStart w:id="0" w:name="_GoBack"/>
      <w:bookmarkEnd w:id="0"/>
    </w:p>
    <w:p w:rsidR="005673A4" w:rsidRPr="0093741A" w:rsidRDefault="005673A4">
      <w:pPr>
        <w:spacing w:line="240" w:lineRule="auto"/>
        <w:rPr>
          <w:sz w:val="21"/>
          <w:szCs w:val="21"/>
        </w:rPr>
      </w:pPr>
    </w:p>
    <w:p w:rsidR="005673A4" w:rsidRPr="0093741A" w:rsidRDefault="00F1246E">
      <w:pPr>
        <w:spacing w:line="240" w:lineRule="auto"/>
        <w:rPr>
          <w:sz w:val="21"/>
          <w:szCs w:val="21"/>
        </w:rPr>
      </w:pPr>
      <w:r w:rsidRPr="0093741A">
        <w:rPr>
          <w:sz w:val="21"/>
          <w:szCs w:val="21"/>
        </w:rPr>
        <w:t xml:space="preserve">Grupa </w:t>
      </w:r>
      <w:proofErr w:type="spellStart"/>
      <w:r w:rsidRPr="0093741A">
        <w:rPr>
          <w:sz w:val="21"/>
          <w:szCs w:val="21"/>
        </w:rPr>
        <w:t>Air</w:t>
      </w:r>
      <w:proofErr w:type="spellEnd"/>
      <w:r w:rsidRPr="0093741A">
        <w:rPr>
          <w:sz w:val="21"/>
          <w:szCs w:val="21"/>
        </w:rPr>
        <w:t xml:space="preserve"> </w:t>
      </w:r>
      <w:proofErr w:type="spellStart"/>
      <w:r w:rsidRPr="0093741A">
        <w:rPr>
          <w:sz w:val="21"/>
          <w:szCs w:val="21"/>
        </w:rPr>
        <w:t>Liquide</w:t>
      </w:r>
      <w:proofErr w:type="spellEnd"/>
      <w:r w:rsidRPr="0093741A">
        <w:rPr>
          <w:sz w:val="21"/>
          <w:szCs w:val="21"/>
        </w:rPr>
        <w:t xml:space="preserve"> rozpoczęła działalność w Polsce w 1995 roku. Obecnie posiada cztery zakłady produkujące gazy techniczne w postaci ciekłej oraz </w:t>
      </w:r>
      <w:r w:rsidRPr="0093741A">
        <w:rPr>
          <w:b/>
          <w:sz w:val="21"/>
          <w:szCs w:val="21"/>
        </w:rPr>
        <w:t>nowoczesne centra napełniania butli</w:t>
      </w:r>
      <w:r w:rsidRPr="0093741A">
        <w:rPr>
          <w:sz w:val="21"/>
          <w:szCs w:val="21"/>
        </w:rPr>
        <w:t xml:space="preserve"> zlokalizowane w Białymstoku, Dąbrowie Górniczej, Poznaniu oraz Pruszczu Gdańskim. Zautomatyzowana technologia pozwala na uzyskiwanie gazów sprężonych o stałej i powtarzalnej jakości oraz gwarantuje stabilny skład gazu podczas całego cyklu użytkowania butli. </w:t>
      </w:r>
    </w:p>
    <w:p w:rsidR="005673A4" w:rsidRPr="0093741A" w:rsidRDefault="005673A4">
      <w:pPr>
        <w:spacing w:line="240" w:lineRule="auto"/>
        <w:rPr>
          <w:sz w:val="21"/>
          <w:szCs w:val="21"/>
        </w:rPr>
      </w:pPr>
    </w:p>
    <w:p w:rsidR="005673A4" w:rsidRPr="0093741A" w:rsidRDefault="00F1246E">
      <w:pPr>
        <w:spacing w:line="240" w:lineRule="auto"/>
        <w:rPr>
          <w:sz w:val="21"/>
          <w:szCs w:val="21"/>
        </w:rPr>
      </w:pPr>
      <w:r w:rsidRPr="0093741A">
        <w:rPr>
          <w:sz w:val="21"/>
          <w:szCs w:val="21"/>
        </w:rPr>
        <w:t xml:space="preserve">Nasze gazy znajdują zastosowanie w spawalnictwie, branży spożywczej, obróbce cieplnej, metalurgii i innych, spełniając najostrzejsze wymagania odbiorców. Zostało to udokumentowane wdrożeniem systemów zgodnych m.in. z normami </w:t>
      </w:r>
      <w:r w:rsidRPr="0093741A">
        <w:rPr>
          <w:b/>
          <w:sz w:val="21"/>
          <w:szCs w:val="21"/>
        </w:rPr>
        <w:t>PN-EN ISO 9001:2015</w:t>
      </w:r>
      <w:r w:rsidRPr="0093741A">
        <w:rPr>
          <w:sz w:val="21"/>
          <w:szCs w:val="21"/>
        </w:rPr>
        <w:t xml:space="preserve">, </w:t>
      </w:r>
      <w:r w:rsidRPr="0093741A">
        <w:rPr>
          <w:b/>
          <w:sz w:val="21"/>
          <w:szCs w:val="21"/>
        </w:rPr>
        <w:t>PN-N-18001:2004</w:t>
      </w:r>
      <w:r w:rsidRPr="0093741A">
        <w:rPr>
          <w:sz w:val="21"/>
          <w:szCs w:val="21"/>
        </w:rPr>
        <w:t xml:space="preserve"> oraz </w:t>
      </w:r>
      <w:r w:rsidRPr="0093741A">
        <w:rPr>
          <w:b/>
          <w:sz w:val="21"/>
          <w:szCs w:val="21"/>
        </w:rPr>
        <w:t>PN-EN ISO 22000:2006</w:t>
      </w:r>
      <w:r w:rsidRPr="0093741A">
        <w:rPr>
          <w:sz w:val="21"/>
          <w:szCs w:val="21"/>
        </w:rPr>
        <w:t xml:space="preserve"> (certyfikaty są dostępne </w:t>
      </w:r>
      <w:hyperlink r:id="rId7">
        <w:r w:rsidRPr="0093741A">
          <w:rPr>
            <w:color w:val="1155CC"/>
            <w:sz w:val="21"/>
            <w:szCs w:val="21"/>
            <w:u w:val="single"/>
          </w:rPr>
          <w:t>tutaj</w:t>
        </w:r>
      </w:hyperlink>
      <w:r w:rsidRPr="0093741A">
        <w:rPr>
          <w:sz w:val="21"/>
          <w:szCs w:val="21"/>
        </w:rPr>
        <w:t>).</w:t>
      </w:r>
    </w:p>
    <w:p w:rsidR="005673A4" w:rsidRPr="0093741A" w:rsidRDefault="005673A4">
      <w:pPr>
        <w:spacing w:line="240" w:lineRule="auto"/>
        <w:rPr>
          <w:sz w:val="21"/>
          <w:szCs w:val="21"/>
        </w:rPr>
      </w:pPr>
    </w:p>
    <w:p w:rsidR="005673A4" w:rsidRPr="0093741A" w:rsidRDefault="00F1246E">
      <w:pPr>
        <w:spacing w:line="240" w:lineRule="auto"/>
        <w:rPr>
          <w:sz w:val="21"/>
          <w:szCs w:val="21"/>
        </w:rPr>
      </w:pPr>
      <w:r w:rsidRPr="0093741A">
        <w:rPr>
          <w:sz w:val="21"/>
          <w:szCs w:val="21"/>
        </w:rPr>
        <w:t xml:space="preserve">W swojej ofercie </w:t>
      </w:r>
      <w:proofErr w:type="spellStart"/>
      <w:r w:rsidRPr="0093741A">
        <w:rPr>
          <w:sz w:val="21"/>
          <w:szCs w:val="21"/>
        </w:rPr>
        <w:t>Air</w:t>
      </w:r>
      <w:proofErr w:type="spellEnd"/>
      <w:r w:rsidRPr="0093741A">
        <w:rPr>
          <w:sz w:val="21"/>
          <w:szCs w:val="21"/>
        </w:rPr>
        <w:t xml:space="preserve"> </w:t>
      </w:r>
      <w:proofErr w:type="spellStart"/>
      <w:r w:rsidRPr="0093741A">
        <w:rPr>
          <w:sz w:val="21"/>
          <w:szCs w:val="21"/>
        </w:rPr>
        <w:t>Liquide</w:t>
      </w:r>
      <w:proofErr w:type="spellEnd"/>
      <w:r w:rsidRPr="0093741A">
        <w:rPr>
          <w:sz w:val="21"/>
          <w:szCs w:val="21"/>
        </w:rPr>
        <w:t xml:space="preserve"> posiada następujące gazy sprężone:</w:t>
      </w:r>
    </w:p>
    <w:p w:rsidR="005673A4" w:rsidRPr="0093741A" w:rsidRDefault="0093741A">
      <w:pPr>
        <w:numPr>
          <w:ilvl w:val="0"/>
          <w:numId w:val="1"/>
        </w:numPr>
        <w:spacing w:line="240" w:lineRule="auto"/>
        <w:rPr>
          <w:sz w:val="21"/>
          <w:szCs w:val="21"/>
        </w:rPr>
      </w:pPr>
      <w:hyperlink r:id="rId8">
        <w:r w:rsidR="00F1246E" w:rsidRPr="0093741A">
          <w:rPr>
            <w:b/>
            <w:color w:val="1155CC"/>
            <w:sz w:val="21"/>
            <w:szCs w:val="21"/>
            <w:u w:val="single"/>
          </w:rPr>
          <w:t>ARCAL™</w:t>
        </w:r>
      </w:hyperlink>
      <w:r w:rsidR="00F1246E" w:rsidRPr="0093741A">
        <w:rPr>
          <w:sz w:val="21"/>
          <w:szCs w:val="21"/>
        </w:rPr>
        <w:t xml:space="preserve"> - spawalnicze gazy osłonowe,</w:t>
      </w:r>
    </w:p>
    <w:p w:rsidR="005673A4" w:rsidRPr="0093741A" w:rsidRDefault="0093741A">
      <w:pPr>
        <w:numPr>
          <w:ilvl w:val="0"/>
          <w:numId w:val="1"/>
        </w:numPr>
        <w:spacing w:line="240" w:lineRule="auto"/>
        <w:rPr>
          <w:sz w:val="21"/>
          <w:szCs w:val="21"/>
        </w:rPr>
      </w:pPr>
      <w:hyperlink r:id="rId9">
        <w:r w:rsidR="00F1246E" w:rsidRPr="0093741A">
          <w:rPr>
            <w:b/>
            <w:color w:val="1155CC"/>
            <w:sz w:val="21"/>
            <w:szCs w:val="21"/>
            <w:u w:val="single"/>
          </w:rPr>
          <w:t>FLAMAL™</w:t>
        </w:r>
      </w:hyperlink>
      <w:r w:rsidR="00F1246E" w:rsidRPr="0093741A">
        <w:rPr>
          <w:sz w:val="21"/>
          <w:szCs w:val="21"/>
        </w:rPr>
        <w:t xml:space="preserve"> - gazy do zastosowań płomieniowych,</w:t>
      </w:r>
    </w:p>
    <w:p w:rsidR="005673A4" w:rsidRPr="0093741A" w:rsidRDefault="0093741A">
      <w:pPr>
        <w:numPr>
          <w:ilvl w:val="0"/>
          <w:numId w:val="1"/>
        </w:numPr>
        <w:spacing w:line="240" w:lineRule="auto"/>
        <w:rPr>
          <w:sz w:val="21"/>
          <w:szCs w:val="21"/>
        </w:rPr>
      </w:pPr>
      <w:hyperlink r:id="rId10">
        <w:r w:rsidR="00F1246E" w:rsidRPr="0093741A">
          <w:rPr>
            <w:b/>
            <w:color w:val="1155CC"/>
            <w:sz w:val="21"/>
            <w:szCs w:val="21"/>
            <w:u w:val="single"/>
          </w:rPr>
          <w:t>LASAL™</w:t>
        </w:r>
      </w:hyperlink>
      <w:r w:rsidR="00F1246E" w:rsidRPr="0093741A">
        <w:rPr>
          <w:sz w:val="21"/>
          <w:szCs w:val="21"/>
        </w:rPr>
        <w:t xml:space="preserve"> - gazy przeznaczone dla urządzeń laserowych,</w:t>
      </w:r>
    </w:p>
    <w:p w:rsidR="005673A4" w:rsidRPr="0093741A" w:rsidRDefault="0093741A">
      <w:pPr>
        <w:numPr>
          <w:ilvl w:val="0"/>
          <w:numId w:val="1"/>
        </w:numPr>
        <w:spacing w:line="240" w:lineRule="auto"/>
        <w:rPr>
          <w:sz w:val="21"/>
          <w:szCs w:val="21"/>
        </w:rPr>
      </w:pPr>
      <w:hyperlink r:id="rId11">
        <w:r w:rsidR="00F1246E" w:rsidRPr="0093741A">
          <w:rPr>
            <w:b/>
            <w:color w:val="1155CC"/>
            <w:sz w:val="21"/>
            <w:szCs w:val="21"/>
            <w:u w:val="single"/>
          </w:rPr>
          <w:t>ALIGAL™</w:t>
        </w:r>
      </w:hyperlink>
      <w:r w:rsidR="00F1246E" w:rsidRPr="0093741A">
        <w:rPr>
          <w:sz w:val="21"/>
          <w:szCs w:val="21"/>
        </w:rPr>
        <w:t xml:space="preserve"> - atmosfery ochronne dla przemysłu spożywczego,</w:t>
      </w:r>
    </w:p>
    <w:p w:rsidR="005673A4" w:rsidRPr="0093741A" w:rsidRDefault="0093741A">
      <w:pPr>
        <w:numPr>
          <w:ilvl w:val="0"/>
          <w:numId w:val="1"/>
        </w:numPr>
        <w:spacing w:line="240" w:lineRule="auto"/>
        <w:rPr>
          <w:sz w:val="21"/>
          <w:szCs w:val="21"/>
        </w:rPr>
      </w:pPr>
      <w:hyperlink r:id="rId12">
        <w:r w:rsidR="00F1246E" w:rsidRPr="0093741A">
          <w:rPr>
            <w:b/>
            <w:color w:val="1155CC"/>
            <w:sz w:val="21"/>
            <w:szCs w:val="21"/>
            <w:u w:val="single"/>
          </w:rPr>
          <w:t>ALPHAGAZ™</w:t>
        </w:r>
      </w:hyperlink>
      <w:r w:rsidR="00F1246E" w:rsidRPr="0093741A">
        <w:rPr>
          <w:sz w:val="21"/>
          <w:szCs w:val="21"/>
        </w:rPr>
        <w:t xml:space="preserve"> - gazy do zastosowań laboratoryjnych i analitycznych.</w:t>
      </w:r>
    </w:p>
    <w:p w:rsidR="005673A4" w:rsidRPr="0093741A" w:rsidRDefault="00F1246E">
      <w:pPr>
        <w:numPr>
          <w:ilvl w:val="0"/>
          <w:numId w:val="1"/>
        </w:numPr>
        <w:spacing w:line="240" w:lineRule="auto"/>
        <w:rPr>
          <w:sz w:val="21"/>
          <w:szCs w:val="21"/>
        </w:rPr>
      </w:pPr>
      <w:r w:rsidRPr="0093741A">
        <w:rPr>
          <w:sz w:val="21"/>
          <w:szCs w:val="21"/>
        </w:rPr>
        <w:t>oraz wiele innych.</w:t>
      </w:r>
    </w:p>
    <w:p w:rsidR="005673A4" w:rsidRPr="0093741A" w:rsidRDefault="005673A4">
      <w:pPr>
        <w:spacing w:line="240" w:lineRule="auto"/>
        <w:rPr>
          <w:sz w:val="21"/>
          <w:szCs w:val="21"/>
        </w:rPr>
      </w:pPr>
    </w:p>
    <w:p w:rsidR="005673A4" w:rsidRPr="0093741A" w:rsidRDefault="00F1246E">
      <w:pPr>
        <w:spacing w:line="240" w:lineRule="auto"/>
        <w:rPr>
          <w:sz w:val="21"/>
          <w:szCs w:val="21"/>
        </w:rPr>
      </w:pPr>
      <w:r w:rsidRPr="0093741A">
        <w:rPr>
          <w:sz w:val="21"/>
          <w:szCs w:val="21"/>
        </w:rPr>
        <w:t xml:space="preserve">Karty charakterystyki informujące o właściwych procedurach użytkowania i przechowywania gazów można pobrać </w:t>
      </w:r>
      <w:hyperlink r:id="rId13">
        <w:r w:rsidRPr="0093741A">
          <w:rPr>
            <w:color w:val="1155CC"/>
            <w:sz w:val="21"/>
            <w:szCs w:val="21"/>
            <w:u w:val="single"/>
          </w:rPr>
          <w:t>tutaj</w:t>
        </w:r>
      </w:hyperlink>
      <w:r w:rsidRPr="0093741A">
        <w:rPr>
          <w:sz w:val="21"/>
          <w:szCs w:val="21"/>
        </w:rPr>
        <w:t>.</w:t>
      </w:r>
    </w:p>
    <w:p w:rsidR="005673A4" w:rsidRPr="0093741A" w:rsidRDefault="005673A4">
      <w:pPr>
        <w:spacing w:line="240" w:lineRule="auto"/>
        <w:rPr>
          <w:sz w:val="21"/>
          <w:szCs w:val="21"/>
        </w:rPr>
      </w:pPr>
    </w:p>
    <w:p w:rsidR="005673A4" w:rsidRPr="0093741A" w:rsidRDefault="00F1246E">
      <w:pPr>
        <w:spacing w:line="240" w:lineRule="auto"/>
        <w:rPr>
          <w:sz w:val="21"/>
          <w:szCs w:val="21"/>
        </w:rPr>
      </w:pPr>
      <w:bookmarkStart w:id="1" w:name="_gjdgxs" w:colFirst="0" w:colLast="0"/>
      <w:bookmarkEnd w:id="1"/>
      <w:r w:rsidRPr="0093741A">
        <w:rPr>
          <w:sz w:val="21"/>
          <w:szCs w:val="21"/>
        </w:rPr>
        <w:t xml:space="preserve">Więcej informacji o firmie </w:t>
      </w:r>
      <w:proofErr w:type="spellStart"/>
      <w:r w:rsidRPr="0093741A">
        <w:rPr>
          <w:sz w:val="21"/>
          <w:szCs w:val="21"/>
        </w:rPr>
        <w:t>Air</w:t>
      </w:r>
      <w:proofErr w:type="spellEnd"/>
      <w:r w:rsidRPr="0093741A">
        <w:rPr>
          <w:sz w:val="21"/>
          <w:szCs w:val="21"/>
        </w:rPr>
        <w:t xml:space="preserve"> </w:t>
      </w:r>
      <w:proofErr w:type="spellStart"/>
      <w:r w:rsidRPr="0093741A">
        <w:rPr>
          <w:sz w:val="21"/>
          <w:szCs w:val="21"/>
        </w:rPr>
        <w:t>Liquide</w:t>
      </w:r>
      <w:proofErr w:type="spellEnd"/>
      <w:r w:rsidRPr="0093741A">
        <w:rPr>
          <w:sz w:val="21"/>
          <w:szCs w:val="21"/>
        </w:rPr>
        <w:t xml:space="preserve"> Polska, oferowanych przez nią gazach, usługach i rozwiązaniach znajduje się na stronie internetowej: </w:t>
      </w:r>
      <w:hyperlink r:id="rId14">
        <w:r w:rsidRPr="0093741A">
          <w:rPr>
            <w:color w:val="1155CC"/>
            <w:sz w:val="21"/>
            <w:szCs w:val="21"/>
            <w:u w:val="single"/>
          </w:rPr>
          <w:t>https://przemysl.a</w:t>
        </w:r>
        <w:r w:rsidRPr="0093741A">
          <w:rPr>
            <w:color w:val="1155CC"/>
            <w:sz w:val="21"/>
            <w:szCs w:val="21"/>
            <w:u w:val="single"/>
          </w:rPr>
          <w:t>i</w:t>
        </w:r>
        <w:r w:rsidRPr="0093741A">
          <w:rPr>
            <w:color w:val="1155CC"/>
            <w:sz w:val="21"/>
            <w:szCs w:val="21"/>
            <w:u w:val="single"/>
          </w:rPr>
          <w:t>r-liquide.pl/</w:t>
        </w:r>
      </w:hyperlink>
    </w:p>
    <w:p w:rsidR="005673A4" w:rsidRDefault="005673A4"/>
    <w:p w:rsidR="005673A4" w:rsidRDefault="005673A4">
      <w:pPr>
        <w:spacing w:line="240" w:lineRule="auto"/>
        <w:jc w:val="both"/>
        <w:rPr>
          <w:sz w:val="21"/>
          <w:szCs w:val="21"/>
        </w:rPr>
      </w:pPr>
    </w:p>
    <w:p w:rsidR="005673A4" w:rsidRDefault="005673A4">
      <w:pPr>
        <w:spacing w:line="240" w:lineRule="auto"/>
        <w:jc w:val="both"/>
        <w:rPr>
          <w:sz w:val="21"/>
          <w:szCs w:val="21"/>
        </w:rPr>
      </w:pPr>
    </w:p>
    <w:p w:rsidR="005673A4" w:rsidRDefault="005673A4">
      <w:pPr>
        <w:spacing w:line="240" w:lineRule="auto"/>
        <w:jc w:val="both"/>
        <w:rPr>
          <w:sz w:val="21"/>
          <w:szCs w:val="21"/>
        </w:rPr>
      </w:pPr>
    </w:p>
    <w:p w:rsidR="005673A4" w:rsidRDefault="005673A4">
      <w:pPr>
        <w:spacing w:line="240" w:lineRule="auto"/>
        <w:jc w:val="both"/>
        <w:rPr>
          <w:sz w:val="21"/>
          <w:szCs w:val="21"/>
        </w:rPr>
      </w:pPr>
    </w:p>
    <w:p w:rsidR="00023002" w:rsidRDefault="00023002">
      <w:pPr>
        <w:spacing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:rsidR="005673A4" w:rsidRDefault="00023002">
      <w:pPr>
        <w:spacing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pt;height:339.95pt">
            <v:imagedata r:id="rId15" o:title="ALP 1"/>
          </v:shape>
        </w:pict>
      </w:r>
    </w:p>
    <w:p w:rsidR="00023002" w:rsidRDefault="00023002">
      <w:pPr>
        <w:spacing w:line="240" w:lineRule="auto"/>
        <w:jc w:val="both"/>
        <w:rPr>
          <w:sz w:val="21"/>
          <w:szCs w:val="21"/>
        </w:rPr>
      </w:pPr>
    </w:p>
    <w:p w:rsidR="00023002" w:rsidRDefault="00023002">
      <w:pPr>
        <w:spacing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pict>
          <v:shape id="_x0000_i1026" type="#_x0000_t75" style="width:451.4pt;height:301.75pt">
            <v:imagedata r:id="rId16" o:title="ALP 2"/>
          </v:shape>
        </w:pict>
      </w:r>
    </w:p>
    <w:p w:rsidR="00023002" w:rsidRDefault="00023002">
      <w:pPr>
        <w:spacing w:line="240" w:lineRule="auto"/>
        <w:jc w:val="both"/>
        <w:rPr>
          <w:sz w:val="21"/>
          <w:szCs w:val="21"/>
        </w:rPr>
      </w:pPr>
    </w:p>
    <w:p w:rsidR="00023002" w:rsidRDefault="00023002">
      <w:pPr>
        <w:spacing w:line="240" w:lineRule="auto"/>
        <w:jc w:val="both"/>
        <w:rPr>
          <w:sz w:val="21"/>
          <w:szCs w:val="21"/>
        </w:rPr>
      </w:pPr>
    </w:p>
    <w:p w:rsidR="00023002" w:rsidRDefault="00023002">
      <w:pPr>
        <w:spacing w:line="240" w:lineRule="auto"/>
        <w:jc w:val="both"/>
        <w:rPr>
          <w:sz w:val="21"/>
          <w:szCs w:val="21"/>
        </w:rPr>
      </w:pPr>
    </w:p>
    <w:p w:rsidR="00023002" w:rsidRDefault="00023002">
      <w:pPr>
        <w:spacing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pict>
          <v:shape id="_x0000_i1027" type="#_x0000_t75" style="width:451.4pt;height:301.75pt">
            <v:imagedata r:id="rId17" o:title="ALP 3"/>
          </v:shape>
        </w:pict>
      </w:r>
    </w:p>
    <w:p w:rsidR="00023002" w:rsidRDefault="00023002">
      <w:pPr>
        <w:spacing w:line="240" w:lineRule="auto"/>
        <w:jc w:val="both"/>
        <w:rPr>
          <w:sz w:val="21"/>
          <w:szCs w:val="21"/>
        </w:rPr>
      </w:pPr>
    </w:p>
    <w:p w:rsidR="00023002" w:rsidRDefault="00023002">
      <w:pPr>
        <w:spacing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pict>
          <v:shape id="_x0000_i1028" type="#_x0000_t75" style="width:451.4pt;height:329.95pt">
            <v:imagedata r:id="rId18" o:title="ALP 4"/>
          </v:shape>
        </w:pict>
      </w:r>
    </w:p>
    <w:p w:rsidR="00023002" w:rsidRDefault="00023002">
      <w:pPr>
        <w:spacing w:line="240" w:lineRule="auto"/>
        <w:jc w:val="both"/>
        <w:rPr>
          <w:sz w:val="21"/>
          <w:szCs w:val="21"/>
        </w:rPr>
      </w:pPr>
    </w:p>
    <w:p w:rsidR="00023002" w:rsidRDefault="00023002">
      <w:pPr>
        <w:spacing w:line="240" w:lineRule="auto"/>
        <w:jc w:val="both"/>
        <w:rPr>
          <w:sz w:val="21"/>
          <w:szCs w:val="21"/>
        </w:rPr>
      </w:pPr>
    </w:p>
    <w:p w:rsidR="00023002" w:rsidRDefault="00023002">
      <w:pPr>
        <w:spacing w:line="240" w:lineRule="auto"/>
        <w:jc w:val="both"/>
        <w:rPr>
          <w:sz w:val="21"/>
          <w:szCs w:val="21"/>
        </w:rPr>
      </w:pPr>
    </w:p>
    <w:p w:rsidR="00023002" w:rsidRDefault="00023002">
      <w:pPr>
        <w:spacing w:line="240" w:lineRule="auto"/>
        <w:jc w:val="both"/>
        <w:rPr>
          <w:sz w:val="21"/>
          <w:szCs w:val="21"/>
        </w:rPr>
      </w:pPr>
    </w:p>
    <w:p w:rsidR="00023002" w:rsidRDefault="00023002">
      <w:pPr>
        <w:spacing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pict>
          <v:shape id="_x0000_i1029" type="#_x0000_t75" style="width:451.4pt;height:301.15pt">
            <v:imagedata r:id="rId19" o:title="ALP 5"/>
          </v:shape>
        </w:pict>
      </w:r>
    </w:p>
    <w:p w:rsidR="00023002" w:rsidRDefault="00023002">
      <w:pPr>
        <w:spacing w:line="240" w:lineRule="auto"/>
        <w:jc w:val="both"/>
        <w:rPr>
          <w:sz w:val="21"/>
          <w:szCs w:val="21"/>
        </w:rPr>
      </w:pPr>
    </w:p>
    <w:p w:rsidR="00023002" w:rsidRDefault="00023002">
      <w:pPr>
        <w:spacing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pict>
          <v:shape id="_x0000_i1030" type="#_x0000_t75" style="width:452.05pt;height:303.05pt">
            <v:imagedata r:id="rId20" o:title="ALP 6"/>
          </v:shape>
        </w:pict>
      </w:r>
    </w:p>
    <w:sectPr w:rsidR="0002300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8F019B"/>
    <w:multiLevelType w:val="multilevel"/>
    <w:tmpl w:val="A6AC8C92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3A4"/>
    <w:rsid w:val="00023002"/>
    <w:rsid w:val="005673A4"/>
    <w:rsid w:val="0093741A"/>
    <w:rsid w:val="00F1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5E21B9-2591-40DB-9480-3F029785D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zemysl.air-liquide.pl/marka/arcal" TargetMode="External"/><Relationship Id="rId13" Type="http://schemas.openxmlformats.org/officeDocument/2006/relationships/hyperlink" Target="https://przemysl.air-liquide.pl/materialy-informacyjne/karty-charakterystyki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rzemysl.air-liquide.pl/o-nas/polityka-jakosci/certyfikaty" TargetMode="External"/><Relationship Id="rId12" Type="http://schemas.openxmlformats.org/officeDocument/2006/relationships/hyperlink" Target="https://przemysl.air-liquide.pl/marka/alphagaz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przemysl.air-liquide.pl/marka/aligal" TargetMode="External"/><Relationship Id="rId5" Type="http://schemas.openxmlformats.org/officeDocument/2006/relationships/hyperlink" Target="https://przemysl.air-liquide.pl/" TargetMode="External"/><Relationship Id="rId15" Type="http://schemas.openxmlformats.org/officeDocument/2006/relationships/image" Target="media/image2.jpeg"/><Relationship Id="rId10" Type="http://schemas.openxmlformats.org/officeDocument/2006/relationships/hyperlink" Target="https://przemysl.air-liquide.pl/marka/lasal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przemysl.air-liquide.pl/marka/flamal" TargetMode="External"/><Relationship Id="rId14" Type="http://schemas.openxmlformats.org/officeDocument/2006/relationships/hyperlink" Target="https://przemysl.air-liquide.pl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332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Air Liquide</Company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NOSAL, Sylwia</cp:lastModifiedBy>
  <cp:revision>4</cp:revision>
  <dcterms:created xsi:type="dcterms:W3CDTF">2021-03-22T10:30:00Z</dcterms:created>
  <dcterms:modified xsi:type="dcterms:W3CDTF">2021-03-22T13:37:00Z</dcterms:modified>
</cp:coreProperties>
</file>